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安徽省药品监督管理局药械网络交易第三方平台监督检查信息通告</w:t>
      </w:r>
    </w:p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（2025年9月）</w:t>
      </w:r>
    </w:p>
    <w:tbl>
      <w:tblPr>
        <w:tblStyle w:val="2"/>
        <w:tblW w:w="13898" w:type="dxa"/>
        <w:tblInd w:w="-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35"/>
        <w:gridCol w:w="3555"/>
        <w:gridCol w:w="5925"/>
        <w:gridCol w:w="2040"/>
        <w:gridCol w:w="164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3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序号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企业名称</w:t>
            </w:r>
          </w:p>
        </w:tc>
        <w:tc>
          <w:tcPr>
            <w:tcW w:w="5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办公住所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检查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时间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检查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3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合肥晶讯健康科技有限责任公司</w:t>
            </w:r>
          </w:p>
        </w:tc>
        <w:tc>
          <w:tcPr>
            <w:tcW w:w="5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中国（安徽）自由贸易试验区合肥市高新区创新大道2800号创新产业园二期F区2幢7楼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2025年9月15日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待整改后评定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3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2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安徽省慧珠城智慧养老服务有限公司</w:t>
            </w:r>
          </w:p>
        </w:tc>
        <w:tc>
          <w:tcPr>
            <w:tcW w:w="5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安徽省蚌埠市蚌山区兰凌御府A13号楼1单元1层2号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2025年9月16日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待整改后评定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3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3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蚌埠市三合网络科技有限公司</w:t>
            </w:r>
          </w:p>
        </w:tc>
        <w:tc>
          <w:tcPr>
            <w:tcW w:w="5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安徽省蚌埠市龙子湖区治淮街道学林苑2号楼1号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2025年9月16日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待整改后评定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7A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3077EB"/>
    <w:rsid w:val="09B81A5E"/>
    <w:rsid w:val="10E02887"/>
    <w:rsid w:val="32914F8F"/>
    <w:rsid w:val="43ED6500"/>
    <w:rsid w:val="463077EB"/>
    <w:rsid w:val="55CA64F9"/>
    <w:rsid w:val="7DAA46C0"/>
    <w:rsid w:val="7FF33E02"/>
    <w:rsid w:val="9FD3362B"/>
    <w:rsid w:val="FFF71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安徽省药监局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2024-01-12T01:52:00Z</dcterms:created>
  <dc:creator>:-(潮涌-</dc:creator>
  <cp:lastModifiedBy>小糖</cp:lastModifiedBy>
  <dcterms:modified xsi:type="dcterms:W3CDTF">2025-10-09T02:10:35Z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2052-11.8.2.12309</vt:lpwstr>
  </property>
  <property fmtid="{D5CDD505-2E9C-101B-9397-08002B2CF9AE}" pid="3" name="ICV">
    <vt:lpwstr>28A08FA4A81046AA9015C8A2CB3C0E4C_11</vt:lpwstr>
  </property>
</Properties>
</file>